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021A7" w14:textId="40CF5DD4" w:rsidR="00B8557D" w:rsidRDefault="002947B2" w:rsidP="005A273D">
      <w:pPr>
        <w:pStyle w:val="Heading2"/>
        <w:spacing w:before="0"/>
      </w:pPr>
      <w:r>
        <w:t xml:space="preserve">Q: </w:t>
      </w:r>
      <w:r w:rsidR="00B8557D">
        <w:t>What are BruinX Dashboards?</w:t>
      </w:r>
    </w:p>
    <w:p w14:paraId="3897E740" w14:textId="04F61A6C" w:rsidR="002947B2" w:rsidRDefault="00B8557D" w:rsidP="005A273D">
      <w:pPr>
        <w:spacing w:after="0"/>
        <w:rPr>
          <w:sz w:val="22"/>
        </w:rPr>
      </w:pPr>
      <w:r w:rsidRPr="007E2C2C">
        <w:rPr>
          <w:sz w:val="22"/>
        </w:rPr>
        <w:t xml:space="preserve">BruinX </w:t>
      </w:r>
      <w:r w:rsidR="009848D5">
        <w:rPr>
          <w:sz w:val="22"/>
        </w:rPr>
        <w:t>D</w:t>
      </w:r>
      <w:r w:rsidRPr="007E2C2C">
        <w:rPr>
          <w:sz w:val="22"/>
        </w:rPr>
        <w:t>ashboards are interactive</w:t>
      </w:r>
      <w:r w:rsidR="00716C36">
        <w:rPr>
          <w:sz w:val="22"/>
        </w:rPr>
        <w:t xml:space="preserve"> visualizations </w:t>
      </w:r>
      <w:r w:rsidRPr="007E2C2C">
        <w:rPr>
          <w:sz w:val="22"/>
        </w:rPr>
        <w:t>that</w:t>
      </w:r>
      <w:r w:rsidR="00716C36">
        <w:rPr>
          <w:sz w:val="22"/>
        </w:rPr>
        <w:t xml:space="preserve"> help us see </w:t>
      </w:r>
      <w:r w:rsidR="008D6445">
        <w:rPr>
          <w:sz w:val="22"/>
        </w:rPr>
        <w:t xml:space="preserve">important </w:t>
      </w:r>
      <w:r w:rsidR="009848D5">
        <w:rPr>
          <w:sz w:val="22"/>
        </w:rPr>
        <w:t xml:space="preserve">information </w:t>
      </w:r>
      <w:r w:rsidR="00903ED3">
        <w:rPr>
          <w:sz w:val="22"/>
        </w:rPr>
        <w:t>about UCLA</w:t>
      </w:r>
      <w:r w:rsidR="00716C36">
        <w:rPr>
          <w:sz w:val="22"/>
        </w:rPr>
        <w:t xml:space="preserve">, </w:t>
      </w:r>
      <w:r w:rsidR="008D6445">
        <w:rPr>
          <w:sz w:val="22"/>
        </w:rPr>
        <w:t>such as</w:t>
      </w:r>
      <w:r w:rsidR="00716C36">
        <w:rPr>
          <w:sz w:val="22"/>
        </w:rPr>
        <w:t xml:space="preserve"> </w:t>
      </w:r>
      <w:r w:rsidR="008D6445">
        <w:rPr>
          <w:sz w:val="22"/>
        </w:rPr>
        <w:t>the diversity of its</w:t>
      </w:r>
      <w:r w:rsidR="00903ED3">
        <w:rPr>
          <w:sz w:val="22"/>
        </w:rPr>
        <w:t xml:space="preserve"> </w:t>
      </w:r>
      <w:r w:rsidR="009848D5">
        <w:rPr>
          <w:sz w:val="22"/>
        </w:rPr>
        <w:t>students</w:t>
      </w:r>
      <w:r w:rsidR="00BD654A">
        <w:rPr>
          <w:sz w:val="22"/>
        </w:rPr>
        <w:t xml:space="preserve"> </w:t>
      </w:r>
      <w:r w:rsidR="00D406F2">
        <w:rPr>
          <w:sz w:val="22"/>
        </w:rPr>
        <w:t xml:space="preserve">and </w:t>
      </w:r>
      <w:r w:rsidR="00BD654A">
        <w:rPr>
          <w:sz w:val="22"/>
        </w:rPr>
        <w:t>faculty</w:t>
      </w:r>
      <w:r w:rsidR="0014061F">
        <w:rPr>
          <w:sz w:val="22"/>
        </w:rPr>
        <w:t xml:space="preserve">. </w:t>
      </w:r>
      <w:r w:rsidR="00EE32B1">
        <w:rPr>
          <w:sz w:val="22"/>
        </w:rPr>
        <w:t xml:space="preserve">The </w:t>
      </w:r>
      <w:r w:rsidR="007E7227">
        <w:rPr>
          <w:sz w:val="22"/>
        </w:rPr>
        <w:t>D</w:t>
      </w:r>
      <w:r w:rsidR="00EE32B1">
        <w:rPr>
          <w:sz w:val="22"/>
        </w:rPr>
        <w:t xml:space="preserve">ashboards </w:t>
      </w:r>
      <w:r w:rsidR="00BB6356">
        <w:rPr>
          <w:sz w:val="22"/>
        </w:rPr>
        <w:t xml:space="preserve">can zoom in to </w:t>
      </w:r>
      <w:r w:rsidR="00EE32B1">
        <w:rPr>
          <w:sz w:val="22"/>
        </w:rPr>
        <w:t>provide</w:t>
      </w:r>
      <w:r w:rsidR="00A51BD0">
        <w:rPr>
          <w:sz w:val="22"/>
        </w:rPr>
        <w:t xml:space="preserve"> division-specific or</w:t>
      </w:r>
      <w:r w:rsidR="00EE32B1">
        <w:rPr>
          <w:sz w:val="22"/>
        </w:rPr>
        <w:t xml:space="preserve"> </w:t>
      </w:r>
      <w:r w:rsidR="000E3099">
        <w:rPr>
          <w:sz w:val="22"/>
        </w:rPr>
        <w:t xml:space="preserve">department-specific </w:t>
      </w:r>
      <w:r w:rsidR="00BB6356">
        <w:rPr>
          <w:sz w:val="22"/>
        </w:rPr>
        <w:t xml:space="preserve">data </w:t>
      </w:r>
      <w:r w:rsidR="000E3099">
        <w:rPr>
          <w:sz w:val="22"/>
        </w:rPr>
        <w:t xml:space="preserve">and </w:t>
      </w:r>
      <w:r w:rsidR="00BB6356">
        <w:rPr>
          <w:sz w:val="22"/>
        </w:rPr>
        <w:t xml:space="preserve">zoom out to University-wide </w:t>
      </w:r>
      <w:r w:rsidR="000E3099">
        <w:rPr>
          <w:sz w:val="22"/>
        </w:rPr>
        <w:t>data</w:t>
      </w:r>
      <w:r w:rsidR="00EE32B1">
        <w:rPr>
          <w:sz w:val="22"/>
        </w:rPr>
        <w:t xml:space="preserve"> </w:t>
      </w:r>
      <w:r w:rsidR="006F6AAC">
        <w:rPr>
          <w:sz w:val="22"/>
        </w:rPr>
        <w:t xml:space="preserve">in </w:t>
      </w:r>
      <w:r w:rsidR="00BB6356">
        <w:rPr>
          <w:sz w:val="22"/>
        </w:rPr>
        <w:t xml:space="preserve">easy-to-read </w:t>
      </w:r>
      <w:r w:rsidR="00903ED3">
        <w:rPr>
          <w:sz w:val="22"/>
        </w:rPr>
        <w:t>interactive</w:t>
      </w:r>
      <w:r w:rsidR="006F6AAC">
        <w:rPr>
          <w:sz w:val="22"/>
        </w:rPr>
        <w:t xml:space="preserve"> charts</w:t>
      </w:r>
      <w:r w:rsidR="00BB6356">
        <w:rPr>
          <w:sz w:val="22"/>
        </w:rPr>
        <w:t xml:space="preserve">. Because these charts provide concrete, quantitative measures, they </w:t>
      </w:r>
      <w:r w:rsidR="007E7227">
        <w:rPr>
          <w:sz w:val="22"/>
        </w:rPr>
        <w:t>offer</w:t>
      </w:r>
      <w:r w:rsidR="00B0466C">
        <w:rPr>
          <w:sz w:val="22"/>
        </w:rPr>
        <w:t xml:space="preserve"> a common reference point for measuring</w:t>
      </w:r>
      <w:r w:rsidR="00BB6356">
        <w:rPr>
          <w:sz w:val="22"/>
        </w:rPr>
        <w:t xml:space="preserve"> </w:t>
      </w:r>
      <w:r w:rsidR="008D6445">
        <w:rPr>
          <w:sz w:val="22"/>
        </w:rPr>
        <w:t>crucial</w:t>
      </w:r>
      <w:r w:rsidR="00BB6356">
        <w:rPr>
          <w:sz w:val="22"/>
        </w:rPr>
        <w:t xml:space="preserve"> </w:t>
      </w:r>
      <w:r w:rsidR="008D6445">
        <w:rPr>
          <w:sz w:val="22"/>
        </w:rPr>
        <w:t>features</w:t>
      </w:r>
      <w:r w:rsidR="00BB6356">
        <w:rPr>
          <w:sz w:val="22"/>
        </w:rPr>
        <w:t xml:space="preserve"> of </w:t>
      </w:r>
      <w:r w:rsidR="00B0466C">
        <w:rPr>
          <w:sz w:val="22"/>
        </w:rPr>
        <w:t>the University.</w:t>
      </w:r>
    </w:p>
    <w:p w14:paraId="368F4529" w14:textId="77777777" w:rsidR="00FA2F6F" w:rsidRPr="007E2C2C" w:rsidRDefault="00FA2F6F" w:rsidP="005A273D">
      <w:pPr>
        <w:spacing w:after="0"/>
        <w:rPr>
          <w:sz w:val="22"/>
        </w:rPr>
      </w:pPr>
    </w:p>
    <w:p w14:paraId="315D179A" w14:textId="78F02D67" w:rsidR="009848D5" w:rsidRDefault="002947B2" w:rsidP="005A273D">
      <w:pPr>
        <w:pStyle w:val="Heading2"/>
        <w:spacing w:before="0"/>
      </w:pPr>
      <w:r>
        <w:t xml:space="preserve">Q: </w:t>
      </w:r>
      <w:r w:rsidR="009848D5">
        <w:t>Why did BruinX create the BruinX Dashboards?</w:t>
      </w:r>
    </w:p>
    <w:p w14:paraId="5B5F4363" w14:textId="73AECEBC" w:rsidR="009848D5" w:rsidRDefault="00BB6356" w:rsidP="005A273D">
      <w:pPr>
        <w:spacing w:after="0"/>
        <w:rPr>
          <w:sz w:val="22"/>
        </w:rPr>
      </w:pPr>
      <w:r>
        <w:rPr>
          <w:sz w:val="22"/>
        </w:rPr>
        <w:t>Not everything that is important can be measured quantitatively</w:t>
      </w:r>
      <w:r w:rsidR="00273232">
        <w:rPr>
          <w:sz w:val="22"/>
        </w:rPr>
        <w:t xml:space="preserve">, and </w:t>
      </w:r>
      <w:r>
        <w:rPr>
          <w:sz w:val="22"/>
        </w:rPr>
        <w:t>dashboard</w:t>
      </w:r>
      <w:r w:rsidR="00273232">
        <w:rPr>
          <w:sz w:val="22"/>
        </w:rPr>
        <w:t>s are only one way to present quantitative information</w:t>
      </w:r>
      <w:r>
        <w:rPr>
          <w:sz w:val="22"/>
        </w:rPr>
        <w:t xml:space="preserve">. That said, it’s also true that </w:t>
      </w:r>
      <w:r w:rsidR="00273232">
        <w:rPr>
          <w:sz w:val="22"/>
        </w:rPr>
        <w:t>without quantitative measures,</w:t>
      </w:r>
      <w:r>
        <w:rPr>
          <w:sz w:val="22"/>
        </w:rPr>
        <w:t xml:space="preserve"> it’s hard to track and, more </w:t>
      </w:r>
      <w:r w:rsidR="008D6445">
        <w:rPr>
          <w:sz w:val="22"/>
        </w:rPr>
        <w:t>importantly</w:t>
      </w:r>
      <w:r>
        <w:rPr>
          <w:sz w:val="22"/>
        </w:rPr>
        <w:t xml:space="preserve">, motivate improvement. In this way, </w:t>
      </w:r>
      <w:r w:rsidR="009848D5" w:rsidRPr="002947B2">
        <w:rPr>
          <w:sz w:val="22"/>
        </w:rPr>
        <w:t>BruinX Dashboards are internal diagnostic tools</w:t>
      </w:r>
      <w:r>
        <w:rPr>
          <w:sz w:val="22"/>
        </w:rPr>
        <w:t>,</w:t>
      </w:r>
      <w:r w:rsidR="00402D7A">
        <w:rPr>
          <w:sz w:val="22"/>
        </w:rPr>
        <w:t xml:space="preserve"> similar in purpose to the </w:t>
      </w:r>
      <w:r>
        <w:rPr>
          <w:sz w:val="22"/>
        </w:rPr>
        <w:t>health trackers that so many of us now wear</w:t>
      </w:r>
      <w:r w:rsidR="0084353D" w:rsidRPr="002947B2">
        <w:rPr>
          <w:sz w:val="22"/>
        </w:rPr>
        <w:t xml:space="preserve">. </w:t>
      </w:r>
      <w:r>
        <w:rPr>
          <w:sz w:val="22"/>
        </w:rPr>
        <w:t xml:space="preserve">By constructing good measures, based on high-quality data, </w:t>
      </w:r>
      <w:r w:rsidRPr="002947B2">
        <w:rPr>
          <w:sz w:val="22"/>
        </w:rPr>
        <w:t xml:space="preserve">the </w:t>
      </w:r>
      <w:r>
        <w:rPr>
          <w:sz w:val="22"/>
        </w:rPr>
        <w:t>D</w:t>
      </w:r>
      <w:r w:rsidRPr="002947B2">
        <w:rPr>
          <w:sz w:val="22"/>
        </w:rPr>
        <w:t xml:space="preserve">ashboards </w:t>
      </w:r>
      <w:r>
        <w:rPr>
          <w:sz w:val="22"/>
        </w:rPr>
        <w:t>offer</w:t>
      </w:r>
      <w:r w:rsidRPr="002947B2">
        <w:rPr>
          <w:sz w:val="22"/>
        </w:rPr>
        <w:t xml:space="preserve"> </w:t>
      </w:r>
      <w:r>
        <w:rPr>
          <w:sz w:val="22"/>
        </w:rPr>
        <w:t>us fundamental facts necessary to make</w:t>
      </w:r>
      <w:r w:rsidR="00FE31EB">
        <w:rPr>
          <w:sz w:val="22"/>
        </w:rPr>
        <w:t xml:space="preserve"> better </w:t>
      </w:r>
      <w:r>
        <w:rPr>
          <w:sz w:val="22"/>
        </w:rPr>
        <w:t>decisions</w:t>
      </w:r>
      <w:r w:rsidR="00FE31EB">
        <w:rPr>
          <w:sz w:val="22"/>
        </w:rPr>
        <w:t xml:space="preserve"> on </w:t>
      </w:r>
      <w:r w:rsidRPr="002947B2">
        <w:rPr>
          <w:sz w:val="22"/>
        </w:rPr>
        <w:t>equity, diversity, and inclusion at UCLA.</w:t>
      </w:r>
      <w:r w:rsidR="00FE31EB">
        <w:rPr>
          <w:sz w:val="22"/>
        </w:rPr>
        <w:t xml:space="preserve"> </w:t>
      </w:r>
      <w:r>
        <w:rPr>
          <w:sz w:val="22"/>
        </w:rPr>
        <w:t xml:space="preserve">By sharing these results publicly, we increase transparency and promote institutional </w:t>
      </w:r>
      <w:r w:rsidR="009848D5" w:rsidRPr="002947B2">
        <w:rPr>
          <w:sz w:val="22"/>
        </w:rPr>
        <w:t>accountability</w:t>
      </w:r>
      <w:r>
        <w:rPr>
          <w:sz w:val="22"/>
        </w:rPr>
        <w:t>.</w:t>
      </w:r>
      <w:r w:rsidR="00640741" w:rsidRPr="002947B2">
        <w:rPr>
          <w:sz w:val="22"/>
        </w:rPr>
        <w:t xml:space="preserve"> </w:t>
      </w:r>
      <w:r w:rsidR="009848D5" w:rsidRPr="002947B2">
        <w:rPr>
          <w:sz w:val="22"/>
        </w:rPr>
        <w:t xml:space="preserve">  </w:t>
      </w:r>
    </w:p>
    <w:p w14:paraId="70A92200" w14:textId="77777777" w:rsidR="00FA2F6F" w:rsidRPr="002947B2" w:rsidRDefault="00FA2F6F" w:rsidP="005A273D">
      <w:pPr>
        <w:spacing w:after="0"/>
        <w:rPr>
          <w:sz w:val="22"/>
        </w:rPr>
      </w:pPr>
    </w:p>
    <w:p w14:paraId="238A4F91" w14:textId="0471DC84" w:rsidR="00640741" w:rsidRPr="00327D2A" w:rsidRDefault="002947B2" w:rsidP="005A273D">
      <w:pPr>
        <w:pStyle w:val="Heading2"/>
        <w:spacing w:before="0"/>
      </w:pPr>
      <w:r>
        <w:t xml:space="preserve">Q: </w:t>
      </w:r>
      <w:r w:rsidR="00640741">
        <w:t>How often will BruinX Dashboards be updated?</w:t>
      </w:r>
    </w:p>
    <w:p w14:paraId="0C1B2101" w14:textId="657CA380" w:rsidR="00FE31EB" w:rsidRDefault="002947B2" w:rsidP="005A273D">
      <w:pPr>
        <w:spacing w:after="0"/>
        <w:rPr>
          <w:sz w:val="22"/>
        </w:rPr>
      </w:pPr>
      <w:r>
        <w:rPr>
          <w:sz w:val="22"/>
        </w:rPr>
        <w:t xml:space="preserve">BruinX </w:t>
      </w:r>
      <w:r w:rsidR="00FE31EB">
        <w:rPr>
          <w:sz w:val="22"/>
        </w:rPr>
        <w:t>and the entire Office of Equity, Diversity and Inclusion embrac</w:t>
      </w:r>
      <w:r w:rsidR="008D6445">
        <w:rPr>
          <w:sz w:val="22"/>
        </w:rPr>
        <w:t>e an attitude of fast iteration:</w:t>
      </w:r>
      <w:r w:rsidR="00FE31EB">
        <w:rPr>
          <w:sz w:val="22"/>
        </w:rPr>
        <w:t xml:space="preserve"> </w:t>
      </w:r>
      <w:r w:rsidR="008D6445">
        <w:rPr>
          <w:sz w:val="22"/>
        </w:rPr>
        <w:t>t</w:t>
      </w:r>
      <w:r w:rsidR="00FE31EB">
        <w:rPr>
          <w:sz w:val="22"/>
        </w:rPr>
        <w:t xml:space="preserve">ry something, learn from mistakes, </w:t>
      </w:r>
      <w:r w:rsidR="008D6445">
        <w:rPr>
          <w:sz w:val="22"/>
        </w:rPr>
        <w:t>do better, repeat</w:t>
      </w:r>
      <w:r w:rsidR="00FE31EB">
        <w:rPr>
          <w:sz w:val="22"/>
        </w:rPr>
        <w:t xml:space="preserve">. </w:t>
      </w:r>
      <w:r>
        <w:rPr>
          <w:sz w:val="22"/>
        </w:rPr>
        <w:t xml:space="preserve">Dashboards are </w:t>
      </w:r>
      <w:r w:rsidR="00FE31EB">
        <w:rPr>
          <w:sz w:val="22"/>
        </w:rPr>
        <w:t xml:space="preserve">part of that fast iteration process, which means that they will always be works-in-progress. </w:t>
      </w:r>
      <w:r w:rsidR="007E7227">
        <w:rPr>
          <w:sz w:val="22"/>
        </w:rPr>
        <w:t xml:space="preserve">The first iteration of Dashboards </w:t>
      </w:r>
      <w:r w:rsidR="00A51BD0">
        <w:rPr>
          <w:sz w:val="22"/>
        </w:rPr>
        <w:t>focused</w:t>
      </w:r>
      <w:r w:rsidR="00FE31EB">
        <w:rPr>
          <w:sz w:val="22"/>
        </w:rPr>
        <w:t xml:space="preserve"> on student and faculty demographics (what we call “Diversity Dashboards”) and </w:t>
      </w:r>
      <w:r w:rsidR="00A51BD0">
        <w:rPr>
          <w:sz w:val="22"/>
        </w:rPr>
        <w:t xml:space="preserve">they were </w:t>
      </w:r>
      <w:r w:rsidR="00B4089E">
        <w:rPr>
          <w:sz w:val="22"/>
        </w:rPr>
        <w:t>published on the EDI website Friday, January 20, 2017</w:t>
      </w:r>
      <w:r w:rsidR="007E7227">
        <w:rPr>
          <w:sz w:val="22"/>
        </w:rPr>
        <w:t xml:space="preserve">.  </w:t>
      </w:r>
      <w:r w:rsidR="00FE31EB">
        <w:rPr>
          <w:sz w:val="22"/>
        </w:rPr>
        <w:t xml:space="preserve">Expect different kinds of dashboards, measuring different aspects of UCLA, in the future with prominent updates annually. </w:t>
      </w:r>
    </w:p>
    <w:p w14:paraId="07CDE71A" w14:textId="77777777" w:rsidR="00640741" w:rsidRDefault="007E7227" w:rsidP="005A273D">
      <w:pPr>
        <w:spacing w:after="0"/>
        <w:rPr>
          <w:sz w:val="22"/>
        </w:rPr>
      </w:pPr>
      <w:r>
        <w:rPr>
          <w:sz w:val="22"/>
        </w:rPr>
        <w:t xml:space="preserve">  </w:t>
      </w:r>
      <w:r w:rsidR="002947B2">
        <w:rPr>
          <w:sz w:val="22"/>
        </w:rPr>
        <w:t xml:space="preserve">  </w:t>
      </w:r>
      <w:r w:rsidR="00640741" w:rsidRPr="007E2C2C">
        <w:rPr>
          <w:sz w:val="22"/>
        </w:rPr>
        <w:t xml:space="preserve"> </w:t>
      </w:r>
    </w:p>
    <w:p w14:paraId="01278BB8" w14:textId="281087AA" w:rsidR="00FE31EB" w:rsidRDefault="00FE31EB" w:rsidP="00FE31EB">
      <w:pPr>
        <w:pStyle w:val="Heading2"/>
        <w:spacing w:before="0"/>
      </w:pPr>
      <w:r>
        <w:t xml:space="preserve">Q: </w:t>
      </w:r>
      <w:r w:rsidRPr="00B8557D">
        <w:t>Wh</w:t>
      </w:r>
      <w:r w:rsidR="00A51BD0">
        <w:t>at other Dashboards are being planned or are in progress</w:t>
      </w:r>
      <w:r>
        <w:t xml:space="preserve">? </w:t>
      </w:r>
    </w:p>
    <w:p w14:paraId="3FEF61CD" w14:textId="7776E39A" w:rsidR="00FE31EB" w:rsidRDefault="00FE31EB" w:rsidP="00FE31EB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BruinX is currently working on</w:t>
      </w:r>
      <w:r w:rsidR="00053398">
        <w:rPr>
          <w:color w:val="000000"/>
          <w:sz w:val="22"/>
          <w:szCs w:val="22"/>
        </w:rPr>
        <w:t xml:space="preserve"> Dashboards for School of M</w:t>
      </w:r>
      <w:r w:rsidR="00A51BD0">
        <w:rPr>
          <w:color w:val="000000"/>
          <w:sz w:val="22"/>
          <w:szCs w:val="22"/>
        </w:rPr>
        <w:t xml:space="preserve">edicine faculty, the </w:t>
      </w:r>
      <w:r w:rsidR="00053398">
        <w:rPr>
          <w:color w:val="000000"/>
          <w:sz w:val="22"/>
          <w:szCs w:val="22"/>
        </w:rPr>
        <w:t>UCLA staff</w:t>
      </w:r>
      <w:r w:rsidR="00A51BD0">
        <w:rPr>
          <w:color w:val="000000"/>
          <w:sz w:val="22"/>
          <w:szCs w:val="22"/>
        </w:rPr>
        <w:t>, and Leadership Dashboards. We</w:t>
      </w:r>
      <w:r>
        <w:rPr>
          <w:color w:val="000000"/>
          <w:sz w:val="22"/>
          <w:szCs w:val="22"/>
        </w:rPr>
        <w:t xml:space="preserve"> will publish those data in the </w:t>
      </w:r>
      <w:r w:rsidR="00C665B0">
        <w:rPr>
          <w:color w:val="000000"/>
          <w:sz w:val="22"/>
          <w:szCs w:val="22"/>
        </w:rPr>
        <w:t>Winter</w:t>
      </w:r>
      <w:r>
        <w:rPr>
          <w:color w:val="000000"/>
          <w:sz w:val="22"/>
          <w:szCs w:val="22"/>
        </w:rPr>
        <w:t xml:space="preserve"> quarter</w:t>
      </w:r>
      <w:r w:rsidR="00C665B0">
        <w:rPr>
          <w:color w:val="000000"/>
          <w:sz w:val="22"/>
          <w:szCs w:val="22"/>
        </w:rPr>
        <w:t xml:space="preserve"> of 2018</w:t>
      </w:r>
      <w:r>
        <w:rPr>
          <w:color w:val="000000"/>
          <w:sz w:val="22"/>
          <w:szCs w:val="22"/>
        </w:rPr>
        <w:t>.</w:t>
      </w:r>
      <w:r w:rsidR="00C665B0">
        <w:rPr>
          <w:color w:val="000000"/>
          <w:sz w:val="22"/>
          <w:szCs w:val="22"/>
        </w:rPr>
        <w:t xml:space="preserve"> We are also planning a Dashboard on the Admissions data for Graduate Students for the Spring quarter of 2019</w:t>
      </w:r>
      <w:r w:rsidR="00AA2B1D">
        <w:rPr>
          <w:color w:val="000000"/>
          <w:sz w:val="22"/>
          <w:szCs w:val="22"/>
        </w:rPr>
        <w:t>.</w:t>
      </w:r>
      <w:bookmarkStart w:id="0" w:name="_GoBack"/>
      <w:bookmarkEnd w:id="0"/>
      <w:r>
        <w:rPr>
          <w:color w:val="000000"/>
          <w:sz w:val="22"/>
          <w:szCs w:val="22"/>
        </w:rPr>
        <w:t xml:space="preserve"> Fast iteration means never letting the perfect be the enemy of the good. So, we wanted to share student and faculty data when we had it, instead of waiting.</w:t>
      </w:r>
    </w:p>
    <w:p w14:paraId="475A528B" w14:textId="77777777" w:rsidR="00053398" w:rsidRPr="007E2C2C" w:rsidRDefault="00053398" w:rsidP="005A273D">
      <w:pPr>
        <w:spacing w:after="0"/>
        <w:rPr>
          <w:sz w:val="22"/>
        </w:rPr>
      </w:pPr>
    </w:p>
    <w:p w14:paraId="7684A960" w14:textId="77777777" w:rsidR="00A46F63" w:rsidRPr="00A46F63" w:rsidRDefault="00A46F63" w:rsidP="00A46F63">
      <w:pPr>
        <w:keepNext/>
        <w:keepLines/>
        <w:spacing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A46F6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Q: What are BruinX’s policies for collecting and disseminating student, staff, and faculty data?</w:t>
      </w:r>
    </w:p>
    <w:p w14:paraId="5A62CB39" w14:textId="48F87AC8" w:rsidR="00A46F63" w:rsidRPr="00A46F63" w:rsidRDefault="00A46F63" w:rsidP="00A46F63">
      <w:pPr>
        <w:spacing w:after="0"/>
        <w:rPr>
          <w:rFonts w:cs="Times New Roman"/>
          <w:sz w:val="22"/>
        </w:rPr>
      </w:pPr>
      <w:r w:rsidRPr="00A46F63">
        <w:rPr>
          <w:rFonts w:cs="Times New Roman"/>
          <w:sz w:val="22"/>
        </w:rPr>
        <w:t xml:space="preserve">BruinX takes seriously UCLA’s and UC’s longstanding commitments to privacy, transparency, academic freedom, and fairness.  BruinX’s policies and practices </w:t>
      </w:r>
      <w:r w:rsidR="008D6445">
        <w:rPr>
          <w:rFonts w:cs="Times New Roman"/>
          <w:sz w:val="22"/>
        </w:rPr>
        <w:t xml:space="preserve">in collecting, maintaining, analyzing, visualizing, and disseminating data comply </w:t>
      </w:r>
      <w:r w:rsidRPr="00A46F63">
        <w:rPr>
          <w:rFonts w:cs="Times New Roman"/>
          <w:sz w:val="22"/>
        </w:rPr>
        <w:t xml:space="preserve">with all relevant UCLA, UC, state, and federal laws, regulations, guidelines, and policies.  </w:t>
      </w:r>
    </w:p>
    <w:p w14:paraId="1B1B3395" w14:textId="77777777" w:rsidR="00A46F63" w:rsidRPr="00A46F63" w:rsidRDefault="00A46F63" w:rsidP="00A46F63">
      <w:pPr>
        <w:spacing w:after="0"/>
        <w:rPr>
          <w:rFonts w:cs="Times New Roman"/>
          <w:sz w:val="22"/>
        </w:rPr>
      </w:pPr>
    </w:p>
    <w:p w14:paraId="7D96A7DA" w14:textId="77777777" w:rsidR="00A46F63" w:rsidRDefault="00A46F63" w:rsidP="005A273D">
      <w:pPr>
        <w:spacing w:after="0"/>
        <w:rPr>
          <w:rFonts w:cs="Times New Roman"/>
          <w:sz w:val="22"/>
        </w:rPr>
      </w:pPr>
      <w:r w:rsidRPr="00A46F63">
        <w:rPr>
          <w:rFonts w:cs="Times New Roman"/>
          <w:sz w:val="22"/>
        </w:rPr>
        <w:t>A list of relevant laws, regulations, guidelines, and policies can be found at &lt;</w:t>
      </w:r>
      <w:hyperlink r:id="rId8" w:history="1">
        <w:r w:rsidRPr="00A46F63">
          <w:rPr>
            <w:rFonts w:cs="Times New Roman"/>
            <w:color w:val="0563C1" w:themeColor="hyperlink"/>
            <w:sz w:val="22"/>
            <w:u w:val="single"/>
          </w:rPr>
          <w:t>https://privacy.ucla.edu/policies/</w:t>
        </w:r>
      </w:hyperlink>
      <w:r w:rsidRPr="00A46F63">
        <w:rPr>
          <w:rFonts w:cs="Times New Roman"/>
          <w:sz w:val="22"/>
        </w:rPr>
        <w:t xml:space="preserve">&gt; (UCLA guide) and </w:t>
      </w:r>
      <w:hyperlink r:id="rId9" w:history="1">
        <w:r w:rsidRPr="00A46F63">
          <w:rPr>
            <w:rFonts w:cs="Times New Roman"/>
            <w:color w:val="0563C1" w:themeColor="hyperlink"/>
            <w:sz w:val="22"/>
            <w:u w:val="single"/>
          </w:rPr>
          <w:t>http://www.ucop.edu/ethics-compliance-audit-services/compliance/privacy/privacy-policies-and-references.html</w:t>
        </w:r>
      </w:hyperlink>
      <w:r w:rsidRPr="00A46F63">
        <w:rPr>
          <w:rFonts w:cs="Times New Roman"/>
          <w:sz w:val="22"/>
        </w:rPr>
        <w:t xml:space="preserve"> (UCOP guide).</w:t>
      </w:r>
    </w:p>
    <w:p w14:paraId="17B25667" w14:textId="77777777" w:rsidR="008D6445" w:rsidRDefault="008D6445" w:rsidP="005A273D">
      <w:pPr>
        <w:spacing w:after="0"/>
        <w:rPr>
          <w:rFonts w:cs="Times New Roman"/>
          <w:sz w:val="22"/>
        </w:rPr>
      </w:pPr>
    </w:p>
    <w:p w14:paraId="2FA958CE" w14:textId="2B135DB9" w:rsidR="008D6445" w:rsidRDefault="008D6445" w:rsidP="008D6445">
      <w:pPr>
        <w:pStyle w:val="Heading2"/>
        <w:spacing w:before="0"/>
      </w:pPr>
      <w:r>
        <w:t>Q: Who has access to BruinX Dashboards?</w:t>
      </w:r>
    </w:p>
    <w:p w14:paraId="404A322A" w14:textId="5619ED26" w:rsidR="00FA2F6F" w:rsidRPr="002947B2" w:rsidRDefault="008D6445" w:rsidP="005A273D">
      <w:pPr>
        <w:spacing w:after="0"/>
        <w:rPr>
          <w:sz w:val="22"/>
        </w:rPr>
      </w:pPr>
      <w:r>
        <w:rPr>
          <w:sz w:val="22"/>
        </w:rPr>
        <w:t xml:space="preserve">Standard </w:t>
      </w:r>
      <w:r w:rsidR="00B4089E">
        <w:rPr>
          <w:sz w:val="22"/>
        </w:rPr>
        <w:t xml:space="preserve">BruinX </w:t>
      </w:r>
      <w:r w:rsidRPr="00D23047">
        <w:rPr>
          <w:sz w:val="22"/>
        </w:rPr>
        <w:t>Dashboards</w:t>
      </w:r>
      <w:r>
        <w:rPr>
          <w:sz w:val="22"/>
        </w:rPr>
        <w:t>, which contain aggregate demographic information, are</w:t>
      </w:r>
      <w:r w:rsidRPr="00D23047">
        <w:rPr>
          <w:sz w:val="22"/>
        </w:rPr>
        <w:t xml:space="preserve"> </w:t>
      </w:r>
      <w:r>
        <w:rPr>
          <w:sz w:val="22"/>
        </w:rPr>
        <w:t xml:space="preserve">available to the </w:t>
      </w:r>
      <w:r w:rsidRPr="00D23047">
        <w:rPr>
          <w:sz w:val="22"/>
        </w:rPr>
        <w:t xml:space="preserve">public via the EDI website. </w:t>
      </w:r>
      <w:r>
        <w:rPr>
          <w:sz w:val="22"/>
        </w:rPr>
        <w:t xml:space="preserve"> </w:t>
      </w:r>
    </w:p>
    <w:p w14:paraId="79734D12" w14:textId="77777777" w:rsidR="002947B2" w:rsidRDefault="002947B2" w:rsidP="005A273D">
      <w:pPr>
        <w:pStyle w:val="Heading2"/>
        <w:spacing w:before="0"/>
      </w:pPr>
      <w:r>
        <w:lastRenderedPageBreak/>
        <w:t>Q: How does BruinX report race/ethnicity for students?</w:t>
      </w:r>
    </w:p>
    <w:p w14:paraId="099792CD" w14:textId="0CB9CCB6" w:rsidR="008F1FF4" w:rsidRPr="00A02760" w:rsidRDefault="008F1FF4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The categories </w:t>
      </w:r>
      <w:r w:rsidR="00017B3D">
        <w:rPr>
          <w:rFonts w:cs="Times New Roman"/>
          <w:sz w:val="22"/>
        </w:rPr>
        <w:t>used</w:t>
      </w:r>
      <w:r>
        <w:rPr>
          <w:rFonts w:cs="Times New Roman"/>
          <w:sz w:val="22"/>
        </w:rPr>
        <w:t xml:space="preserve"> to report race/ethnicity have changed over time and vary by institution and context. To </w:t>
      </w:r>
      <w:r w:rsidR="002947B2">
        <w:rPr>
          <w:rFonts w:cs="Times New Roman"/>
          <w:sz w:val="22"/>
        </w:rPr>
        <w:t>maintain consistency with other UCLA reporting offices (e.g</w:t>
      </w:r>
      <w:r w:rsidR="002947B2" w:rsidRPr="00A02760">
        <w:rPr>
          <w:rFonts w:cs="Times New Roman"/>
          <w:sz w:val="22"/>
        </w:rPr>
        <w:t>.,</w:t>
      </w:r>
      <w:r w:rsidR="00A02760" w:rsidRPr="00A02760">
        <w:rPr>
          <w:sz w:val="22"/>
        </w:rPr>
        <w:t xml:space="preserve"> </w:t>
      </w:r>
      <w:hyperlink r:id="rId10" w:history="1">
        <w:r w:rsidR="00A02760" w:rsidRPr="00A02760">
          <w:rPr>
            <w:rStyle w:val="Hyperlink"/>
            <w:sz w:val="22"/>
          </w:rPr>
          <w:t>http://www.apb.ucla.edu/campus-statistics/enrollment</w:t>
        </w:r>
      </w:hyperlink>
      <w:r w:rsidR="00A02760" w:rsidRPr="00A02760">
        <w:rPr>
          <w:rFonts w:cs="Times New Roman"/>
          <w:sz w:val="22"/>
        </w:rPr>
        <w:t>)</w:t>
      </w:r>
      <w:r w:rsidRPr="00A02760">
        <w:rPr>
          <w:rFonts w:cs="Times New Roman"/>
          <w:sz w:val="22"/>
        </w:rPr>
        <w:t>,</w:t>
      </w:r>
      <w:r w:rsidR="002947B2" w:rsidRPr="00A02760">
        <w:rPr>
          <w:rFonts w:cs="Times New Roman"/>
          <w:sz w:val="22"/>
        </w:rPr>
        <w:t xml:space="preserve"> student race/ethnicity is reported </w:t>
      </w:r>
      <w:r w:rsidR="0094177C" w:rsidRPr="00A02760">
        <w:rPr>
          <w:rFonts w:cs="Times New Roman"/>
          <w:sz w:val="22"/>
        </w:rPr>
        <w:t xml:space="preserve">only for </w:t>
      </w:r>
      <w:r w:rsidRPr="00A02760">
        <w:rPr>
          <w:rFonts w:cs="Times New Roman"/>
          <w:sz w:val="22"/>
        </w:rPr>
        <w:t>U.S. Citizens or Permanent Residents</w:t>
      </w:r>
      <w:r w:rsidR="0094177C" w:rsidRPr="00A02760">
        <w:rPr>
          <w:rFonts w:cs="Times New Roman"/>
          <w:sz w:val="22"/>
        </w:rPr>
        <w:t xml:space="preserve">. These </w:t>
      </w:r>
      <w:r w:rsidRPr="00A02760">
        <w:rPr>
          <w:rFonts w:cs="Times New Roman"/>
          <w:sz w:val="22"/>
        </w:rPr>
        <w:t>“</w:t>
      </w:r>
      <w:r w:rsidR="002947B2" w:rsidRPr="00A02760">
        <w:rPr>
          <w:rFonts w:cs="Times New Roman"/>
          <w:sz w:val="22"/>
        </w:rPr>
        <w:t>Domestic</w:t>
      </w:r>
      <w:r w:rsidRPr="00A02760">
        <w:rPr>
          <w:rFonts w:cs="Times New Roman"/>
          <w:sz w:val="22"/>
        </w:rPr>
        <w:t>”</w:t>
      </w:r>
      <w:r w:rsidR="002947B2" w:rsidRPr="00A02760">
        <w:rPr>
          <w:rFonts w:cs="Times New Roman"/>
          <w:sz w:val="22"/>
        </w:rPr>
        <w:t xml:space="preserve"> students</w:t>
      </w:r>
      <w:r w:rsidRPr="00A02760">
        <w:rPr>
          <w:rFonts w:cs="Times New Roman"/>
          <w:sz w:val="22"/>
        </w:rPr>
        <w:t xml:space="preserve"> a</w:t>
      </w:r>
      <w:r w:rsidR="0094177C" w:rsidRPr="00A02760">
        <w:rPr>
          <w:rFonts w:cs="Times New Roman"/>
          <w:sz w:val="22"/>
        </w:rPr>
        <w:t xml:space="preserve">re </w:t>
      </w:r>
      <w:r w:rsidRPr="00A02760">
        <w:rPr>
          <w:rFonts w:cs="Times New Roman"/>
          <w:sz w:val="22"/>
        </w:rPr>
        <w:t>categorized as</w:t>
      </w:r>
      <w:r w:rsidR="0094177C" w:rsidRPr="00A02760">
        <w:rPr>
          <w:rFonts w:cs="Times New Roman"/>
          <w:sz w:val="22"/>
        </w:rPr>
        <w:t xml:space="preserve"> follows</w:t>
      </w:r>
      <w:r w:rsidR="002947B2" w:rsidRPr="00A02760">
        <w:rPr>
          <w:rFonts w:cs="Times New Roman"/>
          <w:sz w:val="22"/>
        </w:rPr>
        <w:t xml:space="preserve">: </w:t>
      </w:r>
    </w:p>
    <w:p w14:paraId="2489C8B4" w14:textId="77777777" w:rsidR="008F1FF4" w:rsidRPr="00A02760" w:rsidRDefault="002947B2" w:rsidP="00A6241E">
      <w:pPr>
        <w:pStyle w:val="ListParagraph"/>
        <w:numPr>
          <w:ilvl w:val="0"/>
          <w:numId w:val="2"/>
        </w:numPr>
        <w:spacing w:after="0"/>
        <w:rPr>
          <w:rFonts w:cs="Times New Roman"/>
          <w:sz w:val="22"/>
        </w:rPr>
      </w:pPr>
      <w:r w:rsidRPr="00A02760">
        <w:rPr>
          <w:rFonts w:cs="Times New Roman"/>
          <w:sz w:val="22"/>
        </w:rPr>
        <w:t>American Indian or Alaska Native</w:t>
      </w:r>
      <w:r w:rsidR="00F05CDA" w:rsidRPr="00A02760">
        <w:rPr>
          <w:rFonts w:cs="Times New Roman"/>
          <w:sz w:val="22"/>
        </w:rPr>
        <w:t xml:space="preserve">; </w:t>
      </w:r>
    </w:p>
    <w:p w14:paraId="7E03CE29" w14:textId="77777777" w:rsidR="008F1FF4" w:rsidRDefault="002947B2" w:rsidP="00A6241E">
      <w:pPr>
        <w:pStyle w:val="ListParagraph"/>
        <w:numPr>
          <w:ilvl w:val="0"/>
          <w:numId w:val="2"/>
        </w:numPr>
        <w:spacing w:after="0"/>
        <w:rPr>
          <w:rFonts w:cs="Times New Roman"/>
          <w:sz w:val="22"/>
        </w:rPr>
      </w:pPr>
      <w:r w:rsidRPr="00A02760">
        <w:rPr>
          <w:rFonts w:cs="Times New Roman"/>
          <w:sz w:val="22"/>
        </w:rPr>
        <w:t>Asian or Pacific Islander</w:t>
      </w:r>
      <w:r w:rsidR="00F05CDA" w:rsidRPr="00A6241E">
        <w:rPr>
          <w:rFonts w:cs="Times New Roman"/>
          <w:sz w:val="22"/>
        </w:rPr>
        <w:t xml:space="preserve">; </w:t>
      </w:r>
    </w:p>
    <w:p w14:paraId="39F4C712" w14:textId="77777777" w:rsidR="008F1FF4" w:rsidRDefault="002947B2" w:rsidP="00A6241E">
      <w:pPr>
        <w:pStyle w:val="ListParagraph"/>
        <w:numPr>
          <w:ilvl w:val="0"/>
          <w:numId w:val="2"/>
        </w:numPr>
        <w:spacing w:after="0"/>
        <w:rPr>
          <w:rFonts w:cs="Times New Roman"/>
          <w:sz w:val="22"/>
        </w:rPr>
      </w:pPr>
      <w:r w:rsidRPr="00A6241E">
        <w:rPr>
          <w:rFonts w:cs="Times New Roman"/>
          <w:sz w:val="22"/>
        </w:rPr>
        <w:t>Black Non-Hispanic</w:t>
      </w:r>
      <w:r w:rsidR="00F05CDA" w:rsidRPr="00A6241E">
        <w:rPr>
          <w:rFonts w:cs="Times New Roman"/>
          <w:sz w:val="22"/>
        </w:rPr>
        <w:t xml:space="preserve">; </w:t>
      </w:r>
    </w:p>
    <w:p w14:paraId="70B8697E" w14:textId="77777777" w:rsidR="008F1FF4" w:rsidRDefault="002947B2" w:rsidP="00A6241E">
      <w:pPr>
        <w:pStyle w:val="ListParagraph"/>
        <w:numPr>
          <w:ilvl w:val="0"/>
          <w:numId w:val="2"/>
        </w:numPr>
        <w:spacing w:after="0"/>
        <w:rPr>
          <w:rFonts w:cs="Times New Roman"/>
          <w:sz w:val="22"/>
        </w:rPr>
      </w:pPr>
      <w:r w:rsidRPr="00A6241E">
        <w:rPr>
          <w:rFonts w:cs="Times New Roman"/>
          <w:sz w:val="22"/>
        </w:rPr>
        <w:t>Hispanic</w:t>
      </w:r>
      <w:r w:rsidR="00F05CDA" w:rsidRPr="00A6241E">
        <w:rPr>
          <w:rFonts w:cs="Times New Roman"/>
          <w:sz w:val="22"/>
        </w:rPr>
        <w:t xml:space="preserve">; </w:t>
      </w:r>
    </w:p>
    <w:p w14:paraId="2CA50BC7" w14:textId="06DC8FBE" w:rsidR="008F1FF4" w:rsidRDefault="002947B2" w:rsidP="00A6241E">
      <w:pPr>
        <w:pStyle w:val="ListParagraph"/>
        <w:numPr>
          <w:ilvl w:val="0"/>
          <w:numId w:val="2"/>
        </w:numPr>
        <w:spacing w:after="0"/>
        <w:rPr>
          <w:rFonts w:cs="Times New Roman"/>
          <w:sz w:val="22"/>
        </w:rPr>
      </w:pPr>
      <w:r w:rsidRPr="00A6241E">
        <w:rPr>
          <w:rFonts w:cs="Times New Roman"/>
          <w:sz w:val="22"/>
        </w:rPr>
        <w:t>White Non-Hispanic</w:t>
      </w:r>
      <w:r w:rsidR="00F05CDA" w:rsidRPr="00A6241E">
        <w:rPr>
          <w:rFonts w:cs="Times New Roman"/>
          <w:sz w:val="22"/>
        </w:rPr>
        <w:t xml:space="preserve">; </w:t>
      </w:r>
      <w:r w:rsidR="008F1FF4">
        <w:rPr>
          <w:rFonts w:cs="Times New Roman"/>
          <w:sz w:val="22"/>
        </w:rPr>
        <w:t>or</w:t>
      </w:r>
      <w:r w:rsidR="008F1FF4" w:rsidRPr="00A6241E">
        <w:rPr>
          <w:rFonts w:cs="Times New Roman"/>
          <w:sz w:val="22"/>
        </w:rPr>
        <w:t xml:space="preserve"> </w:t>
      </w:r>
    </w:p>
    <w:p w14:paraId="5760A73F" w14:textId="6DB3FAAF" w:rsidR="002A5D4E" w:rsidRPr="00A6241E" w:rsidRDefault="002947B2" w:rsidP="00A6241E">
      <w:pPr>
        <w:pStyle w:val="ListParagraph"/>
        <w:numPr>
          <w:ilvl w:val="0"/>
          <w:numId w:val="2"/>
        </w:numPr>
        <w:spacing w:after="0"/>
        <w:rPr>
          <w:rFonts w:cs="Times New Roman"/>
          <w:sz w:val="22"/>
        </w:rPr>
      </w:pPr>
      <w:r w:rsidRPr="00A6241E">
        <w:rPr>
          <w:rFonts w:cs="Times New Roman"/>
          <w:sz w:val="22"/>
        </w:rPr>
        <w:t xml:space="preserve">Unstated/Unknown/Other. </w:t>
      </w:r>
    </w:p>
    <w:p w14:paraId="31FCF188" w14:textId="77777777" w:rsidR="002A5D4E" w:rsidRDefault="002A5D4E">
      <w:pPr>
        <w:spacing w:after="0"/>
        <w:rPr>
          <w:rFonts w:cs="Times New Roman"/>
          <w:sz w:val="22"/>
        </w:rPr>
      </w:pPr>
    </w:p>
    <w:p w14:paraId="4FCAB97C" w14:textId="7E5F4E8D" w:rsidR="002947B2" w:rsidRPr="002947B2" w:rsidRDefault="002947B2">
      <w:pPr>
        <w:spacing w:after="0"/>
        <w:rPr>
          <w:rFonts w:cs="Times New Roman"/>
          <w:b/>
          <w:sz w:val="22"/>
        </w:rPr>
      </w:pPr>
      <w:r>
        <w:rPr>
          <w:rFonts w:cs="Times New Roman"/>
          <w:sz w:val="22"/>
        </w:rPr>
        <w:t>All</w:t>
      </w:r>
      <w:r w:rsidR="008F1FF4">
        <w:rPr>
          <w:rFonts w:cs="Times New Roman"/>
          <w:sz w:val="22"/>
        </w:rPr>
        <w:t xml:space="preserve"> students </w:t>
      </w:r>
      <w:r>
        <w:rPr>
          <w:rFonts w:cs="Times New Roman"/>
          <w:sz w:val="22"/>
        </w:rPr>
        <w:t>who are</w:t>
      </w:r>
      <w:r w:rsidR="008F1FF4">
        <w:rPr>
          <w:rFonts w:cs="Times New Roman"/>
          <w:sz w:val="22"/>
        </w:rPr>
        <w:t xml:space="preserve"> neither </w:t>
      </w:r>
      <w:r w:rsidRPr="00B8557D">
        <w:rPr>
          <w:rFonts w:cs="Times New Roman"/>
          <w:sz w:val="22"/>
        </w:rPr>
        <w:t xml:space="preserve">U.S. Citizens </w:t>
      </w:r>
      <w:r w:rsidR="008F1FF4">
        <w:rPr>
          <w:rFonts w:cs="Times New Roman"/>
          <w:sz w:val="22"/>
        </w:rPr>
        <w:t>n</w:t>
      </w:r>
      <w:r w:rsidRPr="00B8557D">
        <w:rPr>
          <w:rFonts w:cs="Times New Roman"/>
          <w:sz w:val="22"/>
        </w:rPr>
        <w:t>or Permanent Residents</w:t>
      </w:r>
      <w:r>
        <w:rPr>
          <w:rFonts w:cs="Times New Roman"/>
          <w:sz w:val="22"/>
        </w:rPr>
        <w:t xml:space="preserve"> are reported as </w:t>
      </w:r>
      <w:r w:rsidR="008F1FF4">
        <w:rPr>
          <w:rFonts w:cs="Times New Roman"/>
          <w:sz w:val="22"/>
        </w:rPr>
        <w:t>“</w:t>
      </w:r>
      <w:r>
        <w:rPr>
          <w:rFonts w:cs="Times New Roman"/>
          <w:sz w:val="22"/>
        </w:rPr>
        <w:t>International</w:t>
      </w:r>
      <w:r w:rsidRPr="00B8557D">
        <w:rPr>
          <w:rFonts w:cs="Times New Roman"/>
          <w:sz w:val="22"/>
        </w:rPr>
        <w:t>.</w:t>
      </w:r>
      <w:r w:rsidR="008F1FF4">
        <w:rPr>
          <w:rFonts w:cs="Times New Roman"/>
          <w:sz w:val="22"/>
        </w:rPr>
        <w:t>”</w:t>
      </w:r>
    </w:p>
    <w:p w14:paraId="2F3AA409" w14:textId="77777777" w:rsidR="002947B2" w:rsidRDefault="002947B2">
      <w:pPr>
        <w:spacing w:after="0"/>
        <w:rPr>
          <w:rFonts w:cs="Times New Roman"/>
          <w:sz w:val="22"/>
        </w:rPr>
      </w:pPr>
    </w:p>
    <w:p w14:paraId="77B3CCE0" w14:textId="77777777" w:rsidR="002947B2" w:rsidRDefault="002947B2" w:rsidP="005A273D">
      <w:pPr>
        <w:pStyle w:val="Heading2"/>
        <w:spacing w:before="0"/>
      </w:pPr>
      <w:r>
        <w:t>Q: How does BruinX report race/ethnicity for faculty?</w:t>
      </w:r>
    </w:p>
    <w:p w14:paraId="2BF1C52F" w14:textId="295561FF" w:rsidR="008F1FF4" w:rsidRDefault="008F1FF4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Federal law requires us to maintain records in a particular way. </w:t>
      </w:r>
      <w:r w:rsidR="002947B2">
        <w:rPr>
          <w:rFonts w:cs="Times New Roman"/>
          <w:sz w:val="22"/>
        </w:rPr>
        <w:t>Consistent with</w:t>
      </w:r>
      <w:r>
        <w:rPr>
          <w:rFonts w:cs="Times New Roman"/>
          <w:sz w:val="22"/>
        </w:rPr>
        <w:t xml:space="preserve"> these </w:t>
      </w:r>
      <w:r w:rsidR="002947B2">
        <w:rPr>
          <w:rFonts w:cs="Times New Roman"/>
          <w:sz w:val="22"/>
        </w:rPr>
        <w:t xml:space="preserve">requirements, faculty race/ethnicity is reported as: </w:t>
      </w:r>
    </w:p>
    <w:p w14:paraId="3D74C0CA" w14:textId="77777777" w:rsidR="008F1FF4" w:rsidRDefault="002947B2" w:rsidP="00A6241E">
      <w:pPr>
        <w:pStyle w:val="ListParagraph"/>
        <w:numPr>
          <w:ilvl w:val="0"/>
          <w:numId w:val="3"/>
        </w:numPr>
        <w:spacing w:after="0"/>
        <w:rPr>
          <w:rFonts w:cs="Times New Roman"/>
          <w:sz w:val="22"/>
        </w:rPr>
      </w:pPr>
      <w:r w:rsidRPr="00A6241E">
        <w:rPr>
          <w:rFonts w:cs="Times New Roman"/>
          <w:sz w:val="22"/>
        </w:rPr>
        <w:t>American Indian or Alaska Native</w:t>
      </w:r>
      <w:r w:rsidR="00F05CDA" w:rsidRPr="00A6241E">
        <w:rPr>
          <w:rFonts w:cs="Times New Roman"/>
          <w:sz w:val="22"/>
        </w:rPr>
        <w:t xml:space="preserve">; </w:t>
      </w:r>
    </w:p>
    <w:p w14:paraId="12B60007" w14:textId="77777777" w:rsidR="008F1FF4" w:rsidRDefault="002947B2" w:rsidP="00A6241E">
      <w:pPr>
        <w:pStyle w:val="ListParagraph"/>
        <w:numPr>
          <w:ilvl w:val="0"/>
          <w:numId w:val="3"/>
        </w:numPr>
        <w:spacing w:after="0"/>
        <w:rPr>
          <w:rFonts w:cs="Times New Roman"/>
          <w:sz w:val="22"/>
        </w:rPr>
      </w:pPr>
      <w:r w:rsidRPr="00A6241E">
        <w:rPr>
          <w:rFonts w:cs="Times New Roman"/>
          <w:sz w:val="22"/>
        </w:rPr>
        <w:t>Asian/Asian-American</w:t>
      </w:r>
      <w:r w:rsidR="00F05CDA" w:rsidRPr="00A6241E">
        <w:rPr>
          <w:rFonts w:cs="Times New Roman"/>
          <w:sz w:val="22"/>
        </w:rPr>
        <w:t xml:space="preserve">; </w:t>
      </w:r>
    </w:p>
    <w:p w14:paraId="0B778EB4" w14:textId="77777777" w:rsidR="008F1FF4" w:rsidRDefault="002947B2" w:rsidP="00A6241E">
      <w:pPr>
        <w:pStyle w:val="ListParagraph"/>
        <w:numPr>
          <w:ilvl w:val="0"/>
          <w:numId w:val="3"/>
        </w:numPr>
        <w:spacing w:after="0"/>
        <w:rPr>
          <w:rFonts w:cs="Times New Roman"/>
          <w:sz w:val="22"/>
        </w:rPr>
      </w:pPr>
      <w:r w:rsidRPr="00A6241E">
        <w:rPr>
          <w:rFonts w:cs="Times New Roman"/>
          <w:sz w:val="22"/>
        </w:rPr>
        <w:t>Black/African-American</w:t>
      </w:r>
      <w:r w:rsidR="00F05CDA" w:rsidRPr="00A6241E">
        <w:rPr>
          <w:rFonts w:cs="Times New Roman"/>
          <w:sz w:val="22"/>
        </w:rPr>
        <w:t xml:space="preserve">; </w:t>
      </w:r>
    </w:p>
    <w:p w14:paraId="135E0A1E" w14:textId="77777777" w:rsidR="008F1FF4" w:rsidRDefault="002947B2" w:rsidP="00A6241E">
      <w:pPr>
        <w:pStyle w:val="ListParagraph"/>
        <w:numPr>
          <w:ilvl w:val="0"/>
          <w:numId w:val="3"/>
        </w:numPr>
        <w:spacing w:after="0"/>
        <w:rPr>
          <w:rFonts w:cs="Times New Roman"/>
          <w:sz w:val="22"/>
        </w:rPr>
      </w:pPr>
      <w:r w:rsidRPr="00A6241E">
        <w:rPr>
          <w:rFonts w:cs="Times New Roman"/>
          <w:sz w:val="22"/>
        </w:rPr>
        <w:t>Latina(o)/Chicana(o)/Hispanic</w:t>
      </w:r>
      <w:r w:rsidR="00F05CDA" w:rsidRPr="00A6241E">
        <w:rPr>
          <w:rFonts w:cs="Times New Roman"/>
          <w:sz w:val="22"/>
        </w:rPr>
        <w:t xml:space="preserve">; </w:t>
      </w:r>
    </w:p>
    <w:p w14:paraId="150703AC" w14:textId="77777777" w:rsidR="008F1FF4" w:rsidRDefault="002947B2" w:rsidP="00A6241E">
      <w:pPr>
        <w:pStyle w:val="ListParagraph"/>
        <w:numPr>
          <w:ilvl w:val="0"/>
          <w:numId w:val="3"/>
        </w:numPr>
        <w:spacing w:after="0"/>
        <w:rPr>
          <w:rFonts w:cs="Times New Roman"/>
          <w:sz w:val="22"/>
        </w:rPr>
      </w:pPr>
      <w:r w:rsidRPr="00A6241E">
        <w:rPr>
          <w:rFonts w:cs="Times New Roman"/>
          <w:sz w:val="22"/>
        </w:rPr>
        <w:t xml:space="preserve">Two or More Races (available </w:t>
      </w:r>
      <w:r w:rsidR="00F05CDA" w:rsidRPr="00A6241E">
        <w:rPr>
          <w:rFonts w:cs="Times New Roman"/>
          <w:sz w:val="22"/>
        </w:rPr>
        <w:t>beginning</w:t>
      </w:r>
      <w:r w:rsidRPr="00A6241E">
        <w:rPr>
          <w:rFonts w:cs="Times New Roman"/>
          <w:sz w:val="22"/>
        </w:rPr>
        <w:t xml:space="preserve"> 2015</w:t>
      </w:r>
      <w:r w:rsidR="00F05CDA" w:rsidRPr="00A6241E">
        <w:rPr>
          <w:rFonts w:cs="Times New Roman"/>
          <w:sz w:val="22"/>
        </w:rPr>
        <w:t xml:space="preserve">); </w:t>
      </w:r>
    </w:p>
    <w:p w14:paraId="1C27700A" w14:textId="77777777" w:rsidR="008F1FF4" w:rsidRDefault="002947B2" w:rsidP="00A6241E">
      <w:pPr>
        <w:pStyle w:val="ListParagraph"/>
        <w:numPr>
          <w:ilvl w:val="0"/>
          <w:numId w:val="3"/>
        </w:numPr>
        <w:spacing w:after="0"/>
        <w:rPr>
          <w:rFonts w:cs="Times New Roman"/>
          <w:sz w:val="22"/>
        </w:rPr>
      </w:pPr>
      <w:r w:rsidRPr="00A6241E">
        <w:rPr>
          <w:rFonts w:cs="Times New Roman"/>
          <w:sz w:val="22"/>
        </w:rPr>
        <w:t>White</w:t>
      </w:r>
      <w:r w:rsidR="00F05CDA" w:rsidRPr="00A6241E">
        <w:rPr>
          <w:rFonts w:cs="Times New Roman"/>
          <w:sz w:val="22"/>
        </w:rPr>
        <w:t xml:space="preserve">; </w:t>
      </w:r>
      <w:r w:rsidRPr="00A6241E">
        <w:rPr>
          <w:rFonts w:cs="Times New Roman"/>
          <w:sz w:val="22"/>
        </w:rPr>
        <w:t xml:space="preserve">and </w:t>
      </w:r>
    </w:p>
    <w:p w14:paraId="47C7A4E3" w14:textId="492499A7" w:rsidR="00F05CDA" w:rsidRPr="00A6241E" w:rsidRDefault="002947B2" w:rsidP="00A6241E">
      <w:pPr>
        <w:pStyle w:val="ListParagraph"/>
        <w:numPr>
          <w:ilvl w:val="0"/>
          <w:numId w:val="3"/>
        </w:numPr>
        <w:spacing w:after="0"/>
        <w:rPr>
          <w:rFonts w:cs="Times New Roman"/>
          <w:sz w:val="22"/>
        </w:rPr>
      </w:pPr>
      <w:r w:rsidRPr="00A6241E">
        <w:rPr>
          <w:rFonts w:cs="Times New Roman"/>
          <w:sz w:val="22"/>
        </w:rPr>
        <w:t xml:space="preserve">Unknown. </w:t>
      </w:r>
    </w:p>
    <w:p w14:paraId="510D6783" w14:textId="77777777" w:rsidR="00F05CDA" w:rsidRDefault="00F05CDA">
      <w:pPr>
        <w:spacing w:after="0"/>
        <w:rPr>
          <w:rFonts w:cs="Times New Roman"/>
          <w:sz w:val="22"/>
        </w:rPr>
      </w:pPr>
    </w:p>
    <w:p w14:paraId="6B8ADB79" w14:textId="6BC65D98" w:rsidR="008F1FF4" w:rsidRDefault="002947B2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No distinction is made between Domestic</w:t>
      </w:r>
      <w:r w:rsidR="00F05CDA">
        <w:rPr>
          <w:rFonts w:cs="Times New Roman"/>
          <w:sz w:val="22"/>
        </w:rPr>
        <w:t xml:space="preserve"> </w:t>
      </w:r>
      <w:r w:rsidR="008F1FF4">
        <w:rPr>
          <w:rFonts w:cs="Times New Roman"/>
          <w:sz w:val="22"/>
        </w:rPr>
        <w:t xml:space="preserve">and International </w:t>
      </w:r>
      <w:r w:rsidR="00F05CDA">
        <w:rPr>
          <w:rFonts w:cs="Times New Roman"/>
          <w:sz w:val="22"/>
        </w:rPr>
        <w:t>faculty</w:t>
      </w:r>
      <w:r>
        <w:rPr>
          <w:rFonts w:cs="Times New Roman"/>
          <w:sz w:val="22"/>
        </w:rPr>
        <w:t xml:space="preserve">. </w:t>
      </w:r>
      <w:r w:rsidR="008F1FF4">
        <w:rPr>
          <w:rFonts w:cs="Times New Roman"/>
          <w:sz w:val="22"/>
        </w:rPr>
        <w:t>We recognize that the categories used for students do not line up perfectly with the categories used for faculty.</w:t>
      </w:r>
    </w:p>
    <w:p w14:paraId="2D5D51DD" w14:textId="77777777" w:rsidR="002947B2" w:rsidRPr="00B8557D" w:rsidRDefault="002947B2">
      <w:pPr>
        <w:spacing w:after="0"/>
        <w:rPr>
          <w:rFonts w:cs="Times New Roman"/>
          <w:sz w:val="22"/>
        </w:rPr>
      </w:pPr>
    </w:p>
    <w:p w14:paraId="701A49EC" w14:textId="77777777" w:rsidR="002947B2" w:rsidRDefault="002947B2" w:rsidP="005A273D">
      <w:pPr>
        <w:pStyle w:val="Heading2"/>
        <w:spacing w:before="0"/>
      </w:pPr>
      <w:r>
        <w:t>Q: Why does BruinX only report gender as a male</w:t>
      </w:r>
      <w:r w:rsidR="00F05CDA">
        <w:t>/</w:t>
      </w:r>
      <w:r>
        <w:t>female binary?</w:t>
      </w:r>
    </w:p>
    <w:p w14:paraId="51DF5B7E" w14:textId="088F10CC" w:rsidR="002947B2" w:rsidRDefault="002947B2">
      <w:pPr>
        <w:spacing w:after="0"/>
        <w:rPr>
          <w:rFonts w:cs="Times New Roman"/>
          <w:sz w:val="22"/>
        </w:rPr>
      </w:pPr>
      <w:r w:rsidRPr="00B8557D">
        <w:rPr>
          <w:rFonts w:cs="Times New Roman"/>
          <w:sz w:val="22"/>
        </w:rPr>
        <w:t>Prior to fall 2015, student admissions applications</w:t>
      </w:r>
      <w:r w:rsidR="00BA7020">
        <w:rPr>
          <w:rFonts w:cs="Times New Roman"/>
          <w:sz w:val="22"/>
        </w:rPr>
        <w:t xml:space="preserve"> for the UC system </w:t>
      </w:r>
      <w:r w:rsidRPr="00B8557D">
        <w:rPr>
          <w:rFonts w:cs="Times New Roman"/>
          <w:sz w:val="22"/>
        </w:rPr>
        <w:t xml:space="preserve">contained one </w:t>
      </w:r>
      <w:r>
        <w:rPr>
          <w:rFonts w:cs="Times New Roman"/>
          <w:sz w:val="22"/>
        </w:rPr>
        <w:t>gender item that prompted a binary response</w:t>
      </w:r>
      <w:r w:rsidRPr="00B8557D">
        <w:rPr>
          <w:rFonts w:cs="Times New Roman"/>
          <w:sz w:val="22"/>
        </w:rPr>
        <w:t xml:space="preserve">. </w:t>
      </w:r>
      <w:r w:rsidR="008F1FF4">
        <w:rPr>
          <w:rFonts w:cs="Times New Roman"/>
          <w:sz w:val="22"/>
        </w:rPr>
        <w:t>But now, a</w:t>
      </w:r>
      <w:r w:rsidR="00F05CDA">
        <w:rPr>
          <w:rFonts w:cs="Times New Roman"/>
          <w:sz w:val="22"/>
        </w:rPr>
        <w:t xml:space="preserve">dmissions applications ask </w:t>
      </w:r>
      <w:r>
        <w:rPr>
          <w:rFonts w:cs="Times New Roman"/>
          <w:sz w:val="22"/>
        </w:rPr>
        <w:t xml:space="preserve">two gender-related items:  </w:t>
      </w:r>
    </w:p>
    <w:p w14:paraId="63947F65" w14:textId="77777777" w:rsidR="008F1FF4" w:rsidRDefault="008F1FF4">
      <w:pPr>
        <w:spacing w:after="0"/>
        <w:rPr>
          <w:rFonts w:cs="Times New Roman"/>
          <w:sz w:val="22"/>
        </w:rPr>
      </w:pPr>
    </w:p>
    <w:p w14:paraId="00C5C4C6" w14:textId="77777777" w:rsidR="002947B2" w:rsidRPr="00B8557D" w:rsidRDefault="002947B2">
      <w:pPr>
        <w:spacing w:after="0"/>
        <w:rPr>
          <w:rFonts w:cs="Times New Roman"/>
          <w:i/>
          <w:sz w:val="22"/>
        </w:rPr>
      </w:pPr>
      <w:r w:rsidRPr="002947B2">
        <w:rPr>
          <w:rFonts w:cs="Times New Roman"/>
          <w:i/>
          <w:sz w:val="22"/>
        </w:rPr>
        <w:t>1.</w:t>
      </w:r>
      <w:r>
        <w:rPr>
          <w:rFonts w:cs="Times New Roman"/>
          <w:sz w:val="22"/>
        </w:rPr>
        <w:t xml:space="preserve"> </w:t>
      </w:r>
      <w:r w:rsidRPr="00B8557D">
        <w:rPr>
          <w:rFonts w:cs="Times New Roman"/>
          <w:i/>
          <w:sz w:val="22"/>
        </w:rPr>
        <w:t xml:space="preserve">How do you describe yourself? (Choose from male, female, trans male/trans man, trans female/trans woman, genderqueer/gender non-conforming, or different identity (please specify)) </w:t>
      </w:r>
    </w:p>
    <w:p w14:paraId="3E1A84CB" w14:textId="77777777" w:rsidR="002947B2" w:rsidRPr="00B8557D" w:rsidRDefault="002947B2">
      <w:pPr>
        <w:spacing w:after="0"/>
        <w:rPr>
          <w:rFonts w:cs="Times New Roman"/>
          <w:i/>
          <w:sz w:val="22"/>
        </w:rPr>
      </w:pPr>
    </w:p>
    <w:p w14:paraId="1A6547AD" w14:textId="77777777" w:rsidR="002947B2" w:rsidRDefault="002947B2">
      <w:pPr>
        <w:spacing w:after="0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 xml:space="preserve">2. </w:t>
      </w:r>
      <w:r w:rsidRPr="00B8557D">
        <w:rPr>
          <w:rFonts w:cs="Times New Roman"/>
          <w:i/>
          <w:sz w:val="22"/>
        </w:rPr>
        <w:t>What sex were you assigned at birth, such as on an original birth certificate? (Choose from male, female, or decline to state)</w:t>
      </w:r>
    </w:p>
    <w:p w14:paraId="3A7B7451" w14:textId="77777777" w:rsidR="007F293A" w:rsidRPr="002947B2" w:rsidRDefault="007F293A">
      <w:pPr>
        <w:spacing w:after="0"/>
        <w:rPr>
          <w:rFonts w:cs="Times New Roman"/>
          <w:i/>
          <w:sz w:val="22"/>
        </w:rPr>
      </w:pPr>
    </w:p>
    <w:p w14:paraId="2D2A114E" w14:textId="6C2B7CB2" w:rsidR="002947B2" w:rsidRDefault="002947B2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Once we </w:t>
      </w:r>
      <w:r w:rsidRPr="00B8557D">
        <w:rPr>
          <w:rFonts w:cs="Times New Roman"/>
          <w:sz w:val="22"/>
        </w:rPr>
        <w:t xml:space="preserve">acquire sufficient data for these new gender items, </w:t>
      </w:r>
      <w:r w:rsidR="00F05CDA">
        <w:rPr>
          <w:rFonts w:cs="Times New Roman"/>
          <w:sz w:val="22"/>
        </w:rPr>
        <w:t xml:space="preserve">the Dashboards will report that </w:t>
      </w:r>
      <w:r w:rsidR="008F1FF4">
        <w:rPr>
          <w:rFonts w:cs="Times New Roman"/>
          <w:sz w:val="22"/>
        </w:rPr>
        <w:t xml:space="preserve">aggregate information </w:t>
      </w:r>
      <w:r w:rsidR="00F05CDA">
        <w:rPr>
          <w:rFonts w:cs="Times New Roman"/>
          <w:sz w:val="22"/>
        </w:rPr>
        <w:t>for students</w:t>
      </w:r>
      <w:r w:rsidRPr="00B8557D">
        <w:rPr>
          <w:rFonts w:cs="Times New Roman"/>
          <w:sz w:val="22"/>
        </w:rPr>
        <w:t>.</w:t>
      </w:r>
    </w:p>
    <w:p w14:paraId="41E6BAEC" w14:textId="77777777" w:rsidR="002947B2" w:rsidRDefault="002947B2">
      <w:pPr>
        <w:spacing w:after="0"/>
        <w:rPr>
          <w:rFonts w:cs="Times New Roman"/>
          <w:sz w:val="22"/>
        </w:rPr>
      </w:pPr>
    </w:p>
    <w:p w14:paraId="4B9DC48E" w14:textId="56EC3F8D" w:rsidR="002947B2" w:rsidRDefault="002947B2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Faculty gender is currently collected in binary terms. </w:t>
      </w:r>
      <w:r w:rsidR="00A51BD0">
        <w:rPr>
          <w:rFonts w:cs="Times New Roman"/>
          <w:sz w:val="22"/>
        </w:rPr>
        <w:t xml:space="preserve">However, UCOP is </w:t>
      </w:r>
      <w:r w:rsidR="00A51BD0" w:rsidRPr="00A51BD0">
        <w:rPr>
          <w:rFonts w:cs="Times New Roman"/>
          <w:sz w:val="22"/>
        </w:rPr>
        <w:t xml:space="preserve">in the process of designing more inclusive categories around gender identity </w:t>
      </w:r>
      <w:r w:rsidR="00A51BD0">
        <w:rPr>
          <w:rFonts w:cs="Times New Roman"/>
          <w:sz w:val="22"/>
        </w:rPr>
        <w:t>that will</w:t>
      </w:r>
      <w:r w:rsidR="00A51BD0" w:rsidRPr="00A51BD0">
        <w:rPr>
          <w:rFonts w:cs="Times New Roman"/>
          <w:sz w:val="22"/>
        </w:rPr>
        <w:t xml:space="preserve"> reflect the questions that are asked for students.</w:t>
      </w:r>
    </w:p>
    <w:p w14:paraId="7E8A46BC" w14:textId="77777777" w:rsidR="00687CED" w:rsidRDefault="00687CED">
      <w:pPr>
        <w:spacing w:after="0"/>
        <w:rPr>
          <w:rFonts w:cs="Times New Roman"/>
          <w:sz w:val="22"/>
        </w:rPr>
      </w:pPr>
    </w:p>
    <w:p w14:paraId="2CF1D954" w14:textId="77777777" w:rsidR="002947B2" w:rsidRDefault="007626F5" w:rsidP="005A273D">
      <w:pPr>
        <w:pStyle w:val="Heading2"/>
        <w:spacing w:before="0"/>
      </w:pPr>
      <w:r>
        <w:lastRenderedPageBreak/>
        <w:t>Q</w:t>
      </w:r>
      <w:r w:rsidR="002947B2">
        <w:t>: Why isn’t there information regarding sexual orientation?</w:t>
      </w:r>
    </w:p>
    <w:p w14:paraId="707C350F" w14:textId="12067430" w:rsidR="002947B2" w:rsidRPr="00B8557D" w:rsidRDefault="002947B2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Prior to </w:t>
      </w:r>
      <w:r w:rsidRPr="00B8557D">
        <w:rPr>
          <w:rFonts w:cs="Times New Roman"/>
          <w:sz w:val="22"/>
        </w:rPr>
        <w:t xml:space="preserve">fall 2015, student admissions applications </w:t>
      </w:r>
      <w:r>
        <w:rPr>
          <w:rFonts w:cs="Times New Roman"/>
          <w:sz w:val="22"/>
        </w:rPr>
        <w:t xml:space="preserve">did not include a </w:t>
      </w:r>
      <w:r w:rsidRPr="00B8557D">
        <w:rPr>
          <w:rFonts w:cs="Times New Roman"/>
          <w:sz w:val="22"/>
        </w:rPr>
        <w:t xml:space="preserve">question on sexual orientation. </w:t>
      </w:r>
      <w:r w:rsidR="008F1FF4">
        <w:rPr>
          <w:rFonts w:cs="Times New Roman"/>
          <w:sz w:val="22"/>
        </w:rPr>
        <w:t>But now, a</w:t>
      </w:r>
      <w:r w:rsidR="00F05CDA">
        <w:rPr>
          <w:rFonts w:cs="Times New Roman"/>
          <w:sz w:val="22"/>
        </w:rPr>
        <w:t xml:space="preserve">dmissions applications </w:t>
      </w:r>
      <w:r>
        <w:rPr>
          <w:rFonts w:cs="Times New Roman"/>
          <w:sz w:val="22"/>
        </w:rPr>
        <w:t xml:space="preserve">ask: </w:t>
      </w:r>
    </w:p>
    <w:p w14:paraId="680C6A52" w14:textId="77777777" w:rsidR="002947B2" w:rsidRPr="00B8557D" w:rsidRDefault="002947B2">
      <w:pPr>
        <w:spacing w:after="0"/>
        <w:rPr>
          <w:rFonts w:cs="Times New Roman"/>
          <w:i/>
          <w:sz w:val="22"/>
        </w:rPr>
      </w:pPr>
      <w:r w:rsidRPr="00B8557D">
        <w:rPr>
          <w:rFonts w:cs="Times New Roman"/>
          <w:i/>
          <w:sz w:val="22"/>
        </w:rPr>
        <w:t>Do you consider yourself to be: (Choose from heterosexual or straight, gay or lesbian, bisexual, not listed above (please specify))</w:t>
      </w:r>
    </w:p>
    <w:p w14:paraId="3F57BEF4" w14:textId="77777777" w:rsidR="002947B2" w:rsidRPr="00B8557D" w:rsidRDefault="002947B2">
      <w:pPr>
        <w:spacing w:after="0"/>
        <w:rPr>
          <w:rFonts w:cs="Times New Roman"/>
          <w:i/>
          <w:sz w:val="22"/>
        </w:rPr>
      </w:pPr>
    </w:p>
    <w:p w14:paraId="24457773" w14:textId="3D36851B" w:rsidR="002947B2" w:rsidRDefault="002947B2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Once we </w:t>
      </w:r>
      <w:r w:rsidRPr="00B8557D">
        <w:rPr>
          <w:rFonts w:cs="Times New Roman"/>
          <w:sz w:val="22"/>
        </w:rPr>
        <w:t xml:space="preserve">acquire sufficient data </w:t>
      </w:r>
      <w:r>
        <w:rPr>
          <w:rFonts w:cs="Times New Roman"/>
          <w:sz w:val="22"/>
        </w:rPr>
        <w:t xml:space="preserve">on this new sexual orientation item, the </w:t>
      </w:r>
      <w:r w:rsidR="00F05CDA">
        <w:rPr>
          <w:rFonts w:cs="Times New Roman"/>
          <w:sz w:val="22"/>
        </w:rPr>
        <w:t xml:space="preserve">Dashboards </w:t>
      </w:r>
      <w:r>
        <w:rPr>
          <w:rFonts w:cs="Times New Roman"/>
          <w:sz w:val="22"/>
        </w:rPr>
        <w:t xml:space="preserve">will </w:t>
      </w:r>
      <w:r w:rsidR="00F05CDA">
        <w:rPr>
          <w:rFonts w:cs="Times New Roman"/>
          <w:sz w:val="22"/>
        </w:rPr>
        <w:t xml:space="preserve">report </w:t>
      </w:r>
      <w:r>
        <w:rPr>
          <w:rFonts w:cs="Times New Roman"/>
          <w:sz w:val="22"/>
        </w:rPr>
        <w:t xml:space="preserve">that </w:t>
      </w:r>
      <w:r w:rsidR="008F1FF4">
        <w:rPr>
          <w:rFonts w:cs="Times New Roman"/>
          <w:sz w:val="22"/>
        </w:rPr>
        <w:t xml:space="preserve">aggregate </w:t>
      </w:r>
      <w:r>
        <w:rPr>
          <w:rFonts w:cs="Times New Roman"/>
          <w:sz w:val="22"/>
        </w:rPr>
        <w:t>information for students.</w:t>
      </w:r>
    </w:p>
    <w:p w14:paraId="18044455" w14:textId="77777777" w:rsidR="002947B2" w:rsidRDefault="002947B2">
      <w:pPr>
        <w:spacing w:after="0"/>
        <w:rPr>
          <w:rFonts w:cs="Times New Roman"/>
          <w:sz w:val="22"/>
        </w:rPr>
      </w:pPr>
    </w:p>
    <w:p w14:paraId="76BE2447" w14:textId="740179C7" w:rsidR="002947B2" w:rsidRDefault="002947B2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Sexual orientation is not currently collected for faculty. </w:t>
      </w:r>
      <w:r w:rsidR="00A51BD0">
        <w:rPr>
          <w:rFonts w:cs="Times New Roman"/>
          <w:sz w:val="22"/>
        </w:rPr>
        <w:t xml:space="preserve">However, UCOP is </w:t>
      </w:r>
      <w:r w:rsidR="00A51BD0" w:rsidRPr="00A51BD0">
        <w:rPr>
          <w:rFonts w:cs="Times New Roman"/>
          <w:sz w:val="22"/>
        </w:rPr>
        <w:t>in the process of designing more inclusive categories around sexual orientation</w:t>
      </w:r>
      <w:r w:rsidR="00A51BD0">
        <w:rPr>
          <w:rFonts w:cs="Times New Roman"/>
          <w:sz w:val="22"/>
        </w:rPr>
        <w:t xml:space="preserve"> that </w:t>
      </w:r>
      <w:r w:rsidR="00A51BD0" w:rsidRPr="00A51BD0">
        <w:rPr>
          <w:rFonts w:cs="Times New Roman"/>
          <w:sz w:val="22"/>
        </w:rPr>
        <w:t>will reflect the questions that are asked for students.</w:t>
      </w:r>
    </w:p>
    <w:p w14:paraId="7782A8DB" w14:textId="77777777" w:rsidR="002947B2" w:rsidRDefault="002947B2">
      <w:pPr>
        <w:spacing w:after="0"/>
        <w:rPr>
          <w:rFonts w:cs="Times New Roman"/>
          <w:szCs w:val="20"/>
        </w:rPr>
      </w:pPr>
    </w:p>
    <w:p w14:paraId="06F25E45" w14:textId="3964A931" w:rsidR="00BB6F34" w:rsidRPr="00BB6F34" w:rsidRDefault="002947B2" w:rsidP="005A273D">
      <w:pPr>
        <w:pStyle w:val="Heading2"/>
        <w:spacing w:before="0"/>
      </w:pPr>
      <w:r w:rsidRPr="002947B2">
        <w:t xml:space="preserve">Q: </w:t>
      </w:r>
      <w:r w:rsidR="00F22B09">
        <w:t xml:space="preserve">How do </w:t>
      </w:r>
      <w:r w:rsidR="00EE32B1">
        <w:t xml:space="preserve">I </w:t>
      </w:r>
      <w:r w:rsidR="00F22B09">
        <w:t xml:space="preserve">Navigate the Dashboards? </w:t>
      </w:r>
    </w:p>
    <w:p w14:paraId="1D425672" w14:textId="6F7AACB4" w:rsidR="00A51BD0" w:rsidRDefault="00F22B09" w:rsidP="000A3C35">
      <w:pPr>
        <w:rPr>
          <w:sz w:val="22"/>
        </w:rPr>
      </w:pPr>
      <w:r w:rsidRPr="00A51BD0">
        <w:rPr>
          <w:sz w:val="22"/>
        </w:rPr>
        <w:t xml:space="preserve">Brief instructions </w:t>
      </w:r>
      <w:r w:rsidR="00BD654A" w:rsidRPr="00A51BD0">
        <w:rPr>
          <w:sz w:val="22"/>
        </w:rPr>
        <w:t xml:space="preserve">on </w:t>
      </w:r>
      <w:r w:rsidRPr="00A51BD0">
        <w:rPr>
          <w:sz w:val="22"/>
        </w:rPr>
        <w:t xml:space="preserve">how to navigate the dashboards, including guidance on how to select your department, </w:t>
      </w:r>
      <w:r w:rsidR="00FA2F6F" w:rsidRPr="00A51BD0">
        <w:rPr>
          <w:sz w:val="22"/>
        </w:rPr>
        <w:t>filter data, limit reporting years</w:t>
      </w:r>
      <w:r w:rsidRPr="00A51BD0">
        <w:rPr>
          <w:sz w:val="22"/>
        </w:rPr>
        <w:t>, and do</w:t>
      </w:r>
      <w:r w:rsidR="006C7DF3" w:rsidRPr="00A51BD0">
        <w:rPr>
          <w:sz w:val="22"/>
        </w:rPr>
        <w:t xml:space="preserve">wnload charts are available in the </w:t>
      </w:r>
      <w:r w:rsidR="006C7DF3" w:rsidRPr="00A51BD0">
        <w:rPr>
          <w:i/>
          <w:sz w:val="22"/>
        </w:rPr>
        <w:t>BruinX Dashboard User Guide</w:t>
      </w:r>
      <w:r w:rsidR="006C7DF3" w:rsidRPr="00A51BD0">
        <w:rPr>
          <w:sz w:val="22"/>
        </w:rPr>
        <w:t xml:space="preserve"> on the BruinX Dashboards page</w:t>
      </w:r>
      <w:r w:rsidR="00BB6F34" w:rsidRPr="00A51BD0">
        <w:rPr>
          <w:sz w:val="22"/>
        </w:rPr>
        <w:t>.</w:t>
      </w:r>
    </w:p>
    <w:p w14:paraId="504075F8" w14:textId="77777777" w:rsidR="000A3C35" w:rsidRPr="000A3C35" w:rsidRDefault="000A3C35" w:rsidP="000A3C35">
      <w:pPr>
        <w:rPr>
          <w:sz w:val="22"/>
        </w:rPr>
      </w:pPr>
    </w:p>
    <w:p w14:paraId="43015176" w14:textId="5B4911F2" w:rsidR="008D6445" w:rsidRDefault="008D6445" w:rsidP="008D6445">
      <w:pPr>
        <w:pStyle w:val="Heading2"/>
        <w:spacing w:before="0"/>
      </w:pPr>
      <w:r>
        <w:t>Q: Can I provide feedback on the Dashboards, including suggestions for changes?</w:t>
      </w:r>
    </w:p>
    <w:p w14:paraId="54ADDA5E" w14:textId="1327C1AA" w:rsidR="00B57851" w:rsidRPr="006C7DF3" w:rsidRDefault="008D6445">
      <w:pPr>
        <w:spacing w:after="0"/>
      </w:pPr>
      <w:r w:rsidRPr="002947B2">
        <w:rPr>
          <w:sz w:val="22"/>
        </w:rPr>
        <w:t xml:space="preserve">Yes.  BruinX welcomes any and all comments on the </w:t>
      </w:r>
      <w:r>
        <w:rPr>
          <w:sz w:val="22"/>
        </w:rPr>
        <w:t>D</w:t>
      </w:r>
      <w:r w:rsidRPr="002947B2">
        <w:rPr>
          <w:sz w:val="22"/>
        </w:rPr>
        <w:t xml:space="preserve">ashboards and will take them into account as we revise the </w:t>
      </w:r>
      <w:r>
        <w:rPr>
          <w:sz w:val="22"/>
        </w:rPr>
        <w:t>D</w:t>
      </w:r>
      <w:r w:rsidRPr="002947B2">
        <w:rPr>
          <w:sz w:val="22"/>
        </w:rPr>
        <w:t xml:space="preserve">ashboards each year.  You may provide your feedback </w:t>
      </w:r>
      <w:r>
        <w:rPr>
          <w:sz w:val="22"/>
        </w:rPr>
        <w:t xml:space="preserve">by emailing </w:t>
      </w:r>
      <w:hyperlink r:id="rId11" w:history="1">
        <w:r w:rsidRPr="005A013D">
          <w:rPr>
            <w:rStyle w:val="Hyperlink"/>
            <w:sz w:val="22"/>
          </w:rPr>
          <w:t>WeListen@equity.ucla.edu</w:t>
        </w:r>
      </w:hyperlink>
      <w:r>
        <w:rPr>
          <w:sz w:val="22"/>
        </w:rPr>
        <w:t>.  Please include “Dashboard Feedback” in the subject line</w:t>
      </w:r>
      <w:r w:rsidRPr="002947B2">
        <w:rPr>
          <w:sz w:val="22"/>
        </w:rPr>
        <w:t xml:space="preserve">. </w:t>
      </w:r>
      <w:r w:rsidR="008E65B9">
        <w:rPr>
          <w:sz w:val="22"/>
        </w:rPr>
        <w:t xml:space="preserve"> </w:t>
      </w:r>
    </w:p>
    <w:sectPr w:rsidR="00B57851" w:rsidRPr="006C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166B" w14:textId="77777777" w:rsidR="00D7392F" w:rsidRDefault="00D7392F" w:rsidP="00E209BA">
      <w:pPr>
        <w:spacing w:after="0" w:line="240" w:lineRule="auto"/>
      </w:pPr>
      <w:r>
        <w:separator/>
      </w:r>
    </w:p>
  </w:endnote>
  <w:endnote w:type="continuationSeparator" w:id="0">
    <w:p w14:paraId="3A07909F" w14:textId="77777777" w:rsidR="00D7392F" w:rsidRDefault="00D7392F" w:rsidP="00E2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E323E" w14:textId="77777777" w:rsidR="00D7392F" w:rsidRDefault="00D7392F" w:rsidP="00E209BA">
      <w:pPr>
        <w:spacing w:after="0" w:line="240" w:lineRule="auto"/>
      </w:pPr>
      <w:r>
        <w:separator/>
      </w:r>
    </w:p>
  </w:footnote>
  <w:footnote w:type="continuationSeparator" w:id="0">
    <w:p w14:paraId="73B14547" w14:textId="77777777" w:rsidR="00D7392F" w:rsidRDefault="00D7392F" w:rsidP="00E2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72B"/>
    <w:multiLevelType w:val="hybridMultilevel"/>
    <w:tmpl w:val="09D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01CE"/>
    <w:multiLevelType w:val="hybridMultilevel"/>
    <w:tmpl w:val="3FE47936"/>
    <w:lvl w:ilvl="0" w:tplc="4A5636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255FD9"/>
    <w:multiLevelType w:val="hybridMultilevel"/>
    <w:tmpl w:val="7F48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DEAE326-F69A-4083-A821-23F50DEB1C89}"/>
    <w:docVar w:name="dgnword-eventsink" w:val="308781824"/>
  </w:docVars>
  <w:rsids>
    <w:rsidRoot w:val="0013333E"/>
    <w:rsid w:val="00017B3D"/>
    <w:rsid w:val="00035A67"/>
    <w:rsid w:val="00035EEC"/>
    <w:rsid w:val="00053398"/>
    <w:rsid w:val="00053C6D"/>
    <w:rsid w:val="000A3C35"/>
    <w:rsid w:val="000E3099"/>
    <w:rsid w:val="000E708A"/>
    <w:rsid w:val="00107E80"/>
    <w:rsid w:val="0013333E"/>
    <w:rsid w:val="0014061F"/>
    <w:rsid w:val="00150748"/>
    <w:rsid w:val="0015500D"/>
    <w:rsid w:val="001A2856"/>
    <w:rsid w:val="001D0225"/>
    <w:rsid w:val="001D13E5"/>
    <w:rsid w:val="001F65F5"/>
    <w:rsid w:val="00245A7D"/>
    <w:rsid w:val="00273046"/>
    <w:rsid w:val="00273232"/>
    <w:rsid w:val="00283480"/>
    <w:rsid w:val="002854A6"/>
    <w:rsid w:val="002947B2"/>
    <w:rsid w:val="002A5D4E"/>
    <w:rsid w:val="00327D2A"/>
    <w:rsid w:val="003D0CA1"/>
    <w:rsid w:val="003D3EF3"/>
    <w:rsid w:val="003F0EAC"/>
    <w:rsid w:val="003F7940"/>
    <w:rsid w:val="00402D7A"/>
    <w:rsid w:val="004516A3"/>
    <w:rsid w:val="00513E10"/>
    <w:rsid w:val="0055298D"/>
    <w:rsid w:val="0057421D"/>
    <w:rsid w:val="00592514"/>
    <w:rsid w:val="005A273D"/>
    <w:rsid w:val="00616FEC"/>
    <w:rsid w:val="00623AAB"/>
    <w:rsid w:val="00631D01"/>
    <w:rsid w:val="00640741"/>
    <w:rsid w:val="0065736F"/>
    <w:rsid w:val="00662B38"/>
    <w:rsid w:val="006668BA"/>
    <w:rsid w:val="00687CED"/>
    <w:rsid w:val="006C7DF3"/>
    <w:rsid w:val="006D3713"/>
    <w:rsid w:val="006F6AAC"/>
    <w:rsid w:val="00714E18"/>
    <w:rsid w:val="00716C36"/>
    <w:rsid w:val="007626F5"/>
    <w:rsid w:val="00777087"/>
    <w:rsid w:val="00782BEA"/>
    <w:rsid w:val="00785681"/>
    <w:rsid w:val="00791FAA"/>
    <w:rsid w:val="007C21D1"/>
    <w:rsid w:val="007E2C2C"/>
    <w:rsid w:val="007E7227"/>
    <w:rsid w:val="007F293A"/>
    <w:rsid w:val="00815F78"/>
    <w:rsid w:val="00816E23"/>
    <w:rsid w:val="0084353D"/>
    <w:rsid w:val="00844454"/>
    <w:rsid w:val="008D6445"/>
    <w:rsid w:val="008E60CD"/>
    <w:rsid w:val="008E65B9"/>
    <w:rsid w:val="008F1FF4"/>
    <w:rsid w:val="00903ED3"/>
    <w:rsid w:val="00921744"/>
    <w:rsid w:val="0093028E"/>
    <w:rsid w:val="00937535"/>
    <w:rsid w:val="0094177C"/>
    <w:rsid w:val="0095030C"/>
    <w:rsid w:val="009848D5"/>
    <w:rsid w:val="00A02760"/>
    <w:rsid w:val="00A226D6"/>
    <w:rsid w:val="00A46F63"/>
    <w:rsid w:val="00A51BD0"/>
    <w:rsid w:val="00A6241E"/>
    <w:rsid w:val="00AA2B1D"/>
    <w:rsid w:val="00AA5AAB"/>
    <w:rsid w:val="00AC139C"/>
    <w:rsid w:val="00AE5A4F"/>
    <w:rsid w:val="00B0466C"/>
    <w:rsid w:val="00B20109"/>
    <w:rsid w:val="00B21342"/>
    <w:rsid w:val="00B4089E"/>
    <w:rsid w:val="00B57851"/>
    <w:rsid w:val="00B654C0"/>
    <w:rsid w:val="00B8557D"/>
    <w:rsid w:val="00B967F4"/>
    <w:rsid w:val="00BA65BA"/>
    <w:rsid w:val="00BA7020"/>
    <w:rsid w:val="00BB6356"/>
    <w:rsid w:val="00BB6F34"/>
    <w:rsid w:val="00BC6290"/>
    <w:rsid w:val="00BD654A"/>
    <w:rsid w:val="00C31BAA"/>
    <w:rsid w:val="00C665B0"/>
    <w:rsid w:val="00C73C81"/>
    <w:rsid w:val="00C778B8"/>
    <w:rsid w:val="00CA3F45"/>
    <w:rsid w:val="00CD6253"/>
    <w:rsid w:val="00D130AB"/>
    <w:rsid w:val="00D23047"/>
    <w:rsid w:val="00D406F2"/>
    <w:rsid w:val="00D633A7"/>
    <w:rsid w:val="00D6700A"/>
    <w:rsid w:val="00D7392F"/>
    <w:rsid w:val="00E209BA"/>
    <w:rsid w:val="00E55027"/>
    <w:rsid w:val="00EE32B1"/>
    <w:rsid w:val="00F05CDA"/>
    <w:rsid w:val="00F16306"/>
    <w:rsid w:val="00F221AB"/>
    <w:rsid w:val="00F22B09"/>
    <w:rsid w:val="00F47F0B"/>
    <w:rsid w:val="00F837A3"/>
    <w:rsid w:val="00FA2F6F"/>
    <w:rsid w:val="00FA4B58"/>
    <w:rsid w:val="00FE31EB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66CF"/>
  <w15:chartTrackingRefBased/>
  <w15:docId w15:val="{B96CD578-12FB-4CC2-947D-6ACBB40B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E"/>
    <w:rPr>
      <w:rFonts w:ascii="Times New Roman" w:hAnsi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3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3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1D0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33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B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2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BA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C3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C3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36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FF4"/>
    <w:pPr>
      <w:ind w:left="720"/>
      <w:contextualSpacing/>
    </w:pPr>
  </w:style>
  <w:style w:type="paragraph" w:styleId="Revision">
    <w:name w:val="Revision"/>
    <w:hidden/>
    <w:uiPriority w:val="99"/>
    <w:semiHidden/>
    <w:rsid w:val="00A6241E"/>
    <w:pPr>
      <w:spacing w:after="0" w:line="240" w:lineRule="auto"/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2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ucla.edu/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Listen@equity.ucl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b.ucla.edu/campus-statistics/enroll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op.edu/ethics-compliance-audit-services/compliance/privacy/privacy-policies-and-referen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4D8E-B41D-4832-B552-F4BDCD16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9F1379DD.dotm</Template>
  <TotalTime>2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Straight, Carli</dc:creator>
  <cp:keywords/>
  <dc:description/>
  <cp:lastModifiedBy>Kinsfather, Aaron</cp:lastModifiedBy>
  <cp:revision>4</cp:revision>
  <dcterms:created xsi:type="dcterms:W3CDTF">2017-11-29T19:47:00Z</dcterms:created>
  <dcterms:modified xsi:type="dcterms:W3CDTF">2018-01-25T23:00:00Z</dcterms:modified>
</cp:coreProperties>
</file>